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3079B" w14:textId="6938D04D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112F73">
        <w:rPr>
          <w:b/>
          <w:noProof/>
          <w:sz w:val="24"/>
        </w:rPr>
        <w:t>SA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112F73">
        <w:rPr>
          <w:b/>
          <w:noProof/>
          <w:sz w:val="24"/>
        </w:rPr>
        <w:t>3</w:t>
      </w:r>
      <w:r w:rsidR="009016FE" w:rsidRPr="009016FE">
        <w:rPr>
          <w:b/>
          <w:noProof/>
          <w:sz w:val="24"/>
        </w:rPr>
        <w:t xml:space="preserve">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5F5039">
        <w:rPr>
          <w:b/>
          <w:noProof/>
          <w:sz w:val="24"/>
        </w:rPr>
        <w:t>0</w:t>
      </w:r>
      <w:r w:rsidR="0060467D">
        <w:rPr>
          <w:b/>
          <w:noProof/>
          <w:sz w:val="24"/>
        </w:rPr>
        <w:t>4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 w:rsidR="00E15601" w:rsidRPr="00E15601">
        <w:rPr>
          <w:b/>
          <w:noProof/>
          <w:sz w:val="24"/>
        </w:rPr>
        <w:t>S3-212685</w:t>
      </w:r>
    </w:p>
    <w:p w14:paraId="0F87B0C2" w14:textId="35AC7D31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112F73">
        <w:rPr>
          <w:b/>
          <w:noProof/>
          <w:sz w:val="24"/>
        </w:rPr>
        <w:t>1</w:t>
      </w:r>
      <w:r w:rsidR="0060467D">
        <w:rPr>
          <w:b/>
          <w:noProof/>
          <w:sz w:val="24"/>
        </w:rPr>
        <w:t>6</w:t>
      </w:r>
      <w:r w:rsidR="00865DE8">
        <w:rPr>
          <w:b/>
          <w:noProof/>
          <w:sz w:val="24"/>
        </w:rPr>
        <w:t>-2</w:t>
      </w:r>
      <w:r w:rsidR="0060467D">
        <w:rPr>
          <w:b/>
          <w:noProof/>
          <w:sz w:val="24"/>
        </w:rPr>
        <w:t>7</w:t>
      </w:r>
      <w:r w:rsidR="00865DE8">
        <w:rPr>
          <w:b/>
          <w:noProof/>
          <w:sz w:val="24"/>
        </w:rPr>
        <w:t xml:space="preserve"> </w:t>
      </w:r>
      <w:r w:rsidR="0060467D">
        <w:rPr>
          <w:b/>
          <w:noProof/>
          <w:sz w:val="24"/>
        </w:rPr>
        <w:t xml:space="preserve">August </w:t>
      </w:r>
      <w:r w:rsidR="00240AD6">
        <w:rPr>
          <w:b/>
          <w:noProof/>
          <w:sz w:val="24"/>
        </w:rPr>
        <w:t>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8227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B082D" w:rsidRPr="00FB082D">
        <w:rPr>
          <w:rFonts w:ascii="Arial" w:hAnsi="Arial" w:cs="Arial"/>
          <w:b/>
          <w:sz w:val="22"/>
          <w:szCs w:val="22"/>
        </w:rPr>
        <w:t>Small data transmission</w:t>
      </w:r>
    </w:p>
    <w:p w14:paraId="70157AC5" w14:textId="2F5044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E42C4">
        <w:rPr>
          <w:rFonts w:ascii="Arial" w:hAnsi="Arial" w:cs="Arial"/>
          <w:b/>
          <w:bCs/>
          <w:sz w:val="22"/>
          <w:szCs w:val="22"/>
        </w:rPr>
        <w:t>S3</w:t>
      </w:r>
      <w:r w:rsidR="00B12C06" w:rsidRPr="00B12C06">
        <w:rPr>
          <w:rFonts w:ascii="Arial" w:hAnsi="Arial" w:cs="Arial"/>
          <w:b/>
          <w:bCs/>
          <w:sz w:val="22"/>
          <w:szCs w:val="22"/>
        </w:rPr>
        <w:t>-</w:t>
      </w:r>
      <w:r w:rsidR="00EE42C4">
        <w:rPr>
          <w:rFonts w:ascii="Arial" w:hAnsi="Arial" w:cs="Arial"/>
          <w:b/>
          <w:bCs/>
          <w:sz w:val="22"/>
          <w:szCs w:val="22"/>
        </w:rPr>
        <w:t>21</w:t>
      </w:r>
      <w:r w:rsidR="00736100">
        <w:rPr>
          <w:rFonts w:ascii="Arial" w:hAnsi="Arial" w:cs="Arial"/>
          <w:b/>
          <w:bCs/>
          <w:sz w:val="22"/>
          <w:szCs w:val="22"/>
        </w:rPr>
        <w:t>2</w:t>
      </w:r>
      <w:r w:rsidR="00EE42C4">
        <w:rPr>
          <w:rFonts w:ascii="Arial" w:hAnsi="Arial" w:cs="Arial"/>
          <w:b/>
          <w:bCs/>
          <w:sz w:val="22"/>
          <w:szCs w:val="22"/>
        </w:rPr>
        <w:t>42</w:t>
      </w:r>
      <w:r w:rsidR="00736100">
        <w:rPr>
          <w:rFonts w:ascii="Arial" w:hAnsi="Arial" w:cs="Arial"/>
          <w:b/>
          <w:bCs/>
          <w:sz w:val="22"/>
          <w:szCs w:val="22"/>
        </w:rPr>
        <w:t>8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B082D" w:rsidRPr="00FB082D">
        <w:rPr>
          <w:rFonts w:ascii="Arial" w:hAnsi="Arial" w:cs="Arial"/>
          <w:b/>
          <w:bCs/>
          <w:sz w:val="22"/>
          <w:szCs w:val="22"/>
        </w:rPr>
        <w:t>R2-210</w:t>
      </w:r>
      <w:r w:rsidR="00EE42C4">
        <w:rPr>
          <w:rFonts w:ascii="Arial" w:hAnsi="Arial" w:cs="Arial"/>
          <w:b/>
          <w:bCs/>
          <w:sz w:val="22"/>
          <w:szCs w:val="22"/>
        </w:rPr>
        <w:t>4401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FB082D" w:rsidRPr="00FB082D">
        <w:t xml:space="preserve"> </w:t>
      </w:r>
      <w:r w:rsidR="00EE42C4" w:rsidRPr="00EE42C4">
        <w:rPr>
          <w:rFonts w:ascii="Arial" w:hAnsi="Arial" w:cs="Arial"/>
          <w:b/>
          <w:bCs/>
          <w:sz w:val="22"/>
          <w:szCs w:val="22"/>
        </w:rPr>
        <w:t>Small data transmissions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F4CF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082D" w:rsidRPr="00FB082D">
        <w:rPr>
          <w:rFonts w:ascii="Arial" w:hAnsi="Arial" w:cs="Arial"/>
          <w:b/>
          <w:bCs/>
          <w:sz w:val="22"/>
          <w:szCs w:val="22"/>
        </w:rPr>
        <w:t>NR_SmallData_INACTIVE-Core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2C4">
        <w:rPr>
          <w:rFonts w:ascii="Arial" w:hAnsi="Arial" w:cs="Arial"/>
          <w:b/>
          <w:sz w:val="22"/>
          <w:szCs w:val="22"/>
        </w:rPr>
        <w:t>SA3</w:t>
      </w:r>
    </w:p>
    <w:p w14:paraId="05ACAF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FB082D" w:rsidRPr="00FB082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4CE715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58432A9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3C4B1E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2C4">
        <w:rPr>
          <w:rFonts w:ascii="Arial" w:hAnsi="Arial" w:cs="Arial"/>
          <w:b/>
          <w:bCs/>
          <w:sz w:val="22"/>
          <w:szCs w:val="22"/>
        </w:rPr>
        <w:t>Abhijeet Kolekar</w:t>
      </w:r>
    </w:p>
    <w:p w14:paraId="4BE8B6DD" w14:textId="77777777" w:rsidR="0028428D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42C4">
        <w:rPr>
          <w:rFonts w:ascii="Arial" w:hAnsi="Arial" w:cs="Arial"/>
          <w:b/>
          <w:bCs/>
          <w:sz w:val="22"/>
          <w:szCs w:val="22"/>
        </w:rPr>
        <w:t>abhijeet</w:t>
      </w:r>
      <w:r w:rsidR="00FB082D">
        <w:rPr>
          <w:rFonts w:ascii="Arial" w:hAnsi="Arial" w:cs="Arial"/>
          <w:b/>
          <w:bCs/>
          <w:sz w:val="22"/>
          <w:szCs w:val="22"/>
        </w:rPr>
        <w:t>.</w:t>
      </w:r>
      <w:r w:rsidR="00EE42C4">
        <w:rPr>
          <w:rFonts w:ascii="Arial" w:hAnsi="Arial" w:cs="Arial"/>
          <w:b/>
          <w:bCs/>
          <w:sz w:val="22"/>
          <w:szCs w:val="22"/>
        </w:rPr>
        <w:t>kolekar</w:t>
      </w:r>
      <w:r w:rsidR="00FB082D">
        <w:rPr>
          <w:rFonts w:ascii="Arial" w:hAnsi="Arial" w:cs="Arial"/>
          <w:b/>
          <w:bCs/>
          <w:sz w:val="22"/>
          <w:szCs w:val="22"/>
        </w:rPr>
        <w:t>@intel.com</w:t>
      </w:r>
    </w:p>
    <w:p w14:paraId="39BC29F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2048469D" w14:textId="77777777" w:rsidR="00B97703" w:rsidRDefault="00B97703">
      <w:pPr>
        <w:rPr>
          <w:rFonts w:ascii="Arial" w:hAnsi="Arial" w:cs="Arial"/>
        </w:rPr>
      </w:pP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77777777" w:rsidR="00692D45" w:rsidRPr="005F5039" w:rsidRDefault="00C076CB" w:rsidP="0028428D">
      <w:pPr>
        <w:rPr>
          <w:rFonts w:ascii="Arial" w:hAnsi="Arial" w:cs="Arial"/>
        </w:rPr>
      </w:pPr>
      <w:bookmarkStart w:id="13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thanks RAN2 for their LS on Small data transmission.</w:t>
      </w:r>
      <w:r w:rsidR="00692D45" w:rsidRPr="005F5039">
        <w:rPr>
          <w:rFonts w:ascii="Arial" w:hAnsi="Arial" w:cs="Arial"/>
        </w:rPr>
        <w:t xml:space="preserve"> </w:t>
      </w:r>
    </w:p>
    <w:p w14:paraId="78F00CE6" w14:textId="77777777" w:rsidR="00C076CB" w:rsidRPr="00DA2B03" w:rsidRDefault="00C076CB" w:rsidP="00C076CB">
      <w:pPr>
        <w:rPr>
          <w:rFonts w:ascii="Arial" w:hAnsi="Arial" w:cs="Arial"/>
        </w:rPr>
      </w:pPr>
      <w:r w:rsidRPr="00DA2B03">
        <w:rPr>
          <w:rFonts w:ascii="Arial" w:hAnsi="Arial" w:cs="Arial"/>
        </w:rPr>
        <w:t xml:space="preserve">SA3 discussed the LS from </w:t>
      </w:r>
      <w:r>
        <w:rPr>
          <w:rFonts w:ascii="Arial" w:hAnsi="Arial" w:cs="Arial"/>
        </w:rPr>
        <w:t>RAN2</w:t>
      </w:r>
      <w:r w:rsidRPr="00DA2B03">
        <w:rPr>
          <w:rFonts w:ascii="Arial" w:hAnsi="Arial" w:cs="Arial"/>
        </w:rPr>
        <w:t xml:space="preserve"> and acknowledge the security issues related </w:t>
      </w:r>
      <w:r w:rsidR="00A80D2C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reusing the same I-RNTI and NCC with the same cell scenario or mobility scenarios as cell reselection.</w:t>
      </w:r>
      <w:r w:rsidRPr="00DA2B03">
        <w:rPr>
          <w:rFonts w:ascii="Arial" w:hAnsi="Arial" w:cs="Arial"/>
        </w:rPr>
        <w:t xml:space="preserve"> SA3 would like to provide </w:t>
      </w:r>
      <w:r w:rsidR="00A80D2C">
        <w:rPr>
          <w:rFonts w:ascii="Arial" w:hAnsi="Arial" w:cs="Arial"/>
        </w:rPr>
        <w:t xml:space="preserve">the </w:t>
      </w:r>
      <w:r w:rsidRPr="00DA2B03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</w:t>
      </w:r>
      <w:r w:rsidRPr="00DA2B03">
        <w:rPr>
          <w:rFonts w:ascii="Arial" w:hAnsi="Arial" w:cs="Arial"/>
        </w:rPr>
        <w:t xml:space="preserve">answers to the questions. </w:t>
      </w:r>
    </w:p>
    <w:p w14:paraId="2C2BD542" w14:textId="143B748E" w:rsidR="00DA2B03" w:rsidRPr="00DA2B03" w:rsidRDefault="00DA2B03" w:rsidP="00DA2B03">
      <w:pPr>
        <w:jc w:val="both"/>
        <w:rPr>
          <w:rFonts w:ascii="Arial" w:hAnsi="Arial" w:cs="Arial"/>
          <w:b/>
          <w:lang w:eastAsia="zh-CN"/>
        </w:rPr>
      </w:pPr>
      <w:bookmarkStart w:id="14" w:name="_Hlk69931230"/>
      <w:r w:rsidRPr="00DA2B03">
        <w:rPr>
          <w:rFonts w:ascii="Arial" w:hAnsi="Arial" w:cs="Arial"/>
          <w:b/>
          <w:lang w:eastAsia="zh-CN"/>
        </w:rPr>
        <w:t xml:space="preserve">Q1: </w:t>
      </w:r>
      <w:r w:rsidR="00D456C1" w:rsidRPr="00D456C1">
        <w:rPr>
          <w:rFonts w:ascii="Arial" w:hAnsi="Arial" w:cs="Arial"/>
          <w:b/>
          <w:lang w:eastAsia="zh-CN"/>
        </w:rPr>
        <w:t xml:space="preserve"> Can a CCCH message reusing the I-RNTI and resumeMAC-I be transmitted again in the same cell after SDT initiation, e.g. similar to legacy RRC Reject case (but without having received RRC Reject at the UE)?</w:t>
      </w:r>
      <w:r w:rsidRPr="00DA2B03">
        <w:rPr>
          <w:rFonts w:ascii="Arial" w:hAnsi="Arial" w:cs="Arial"/>
          <w:b/>
          <w:lang w:eastAsia="zh-CN"/>
        </w:rPr>
        <w:t>.</w:t>
      </w:r>
    </w:p>
    <w:p w14:paraId="28A108A3" w14:textId="77777777" w:rsidR="00DA2B03" w:rsidRPr="00DA2B03" w:rsidRDefault="00DA2B03" w:rsidP="00DA2B03">
      <w:pPr>
        <w:jc w:val="both"/>
        <w:rPr>
          <w:rFonts w:ascii="Arial" w:hAnsi="Arial" w:cs="Arial"/>
          <w:lang w:eastAsia="zh-CN"/>
        </w:rPr>
      </w:pPr>
      <w:r w:rsidRPr="00DA2B03">
        <w:rPr>
          <w:rFonts w:ascii="Arial" w:hAnsi="Arial" w:cs="Arial"/>
          <w:lang w:eastAsia="zh-CN"/>
        </w:rPr>
        <w:t xml:space="preserve">SA3 Answer: </w:t>
      </w:r>
      <w:r w:rsidR="00D456C1">
        <w:rPr>
          <w:rFonts w:ascii="Arial" w:hAnsi="Arial" w:cs="Arial"/>
          <w:lang w:eastAsia="zh-CN"/>
        </w:rPr>
        <w:t>No, t</w:t>
      </w:r>
      <w:r w:rsidR="00D456C1" w:rsidRPr="00D456C1">
        <w:rPr>
          <w:rFonts w:ascii="Arial" w:hAnsi="Arial" w:cs="Arial"/>
          <w:lang w:eastAsia="zh-CN"/>
        </w:rPr>
        <w:t>o avoid potential Replay Attack, UE should not send Resume Request message with the same I-RNTI and resumeMAC-I</w:t>
      </w:r>
      <w:r w:rsidR="00D456C1">
        <w:rPr>
          <w:rFonts w:ascii="Arial" w:hAnsi="Arial" w:cs="Arial"/>
          <w:lang w:eastAsia="zh-CN"/>
        </w:rPr>
        <w:t xml:space="preserve"> in the same cell after SDT initiation.</w:t>
      </w:r>
    </w:p>
    <w:p w14:paraId="44D52FE1" w14:textId="77777777" w:rsidR="00DA2B03" w:rsidRPr="00DA2B03" w:rsidRDefault="00DA2B03" w:rsidP="00DA2B03">
      <w:pPr>
        <w:jc w:val="both"/>
        <w:rPr>
          <w:rFonts w:ascii="Arial" w:hAnsi="Arial" w:cs="Arial"/>
          <w:b/>
          <w:lang w:eastAsia="zh-CN"/>
        </w:rPr>
      </w:pPr>
      <w:r w:rsidRPr="00DA2B03">
        <w:rPr>
          <w:rFonts w:ascii="Arial" w:hAnsi="Arial" w:cs="Arial"/>
          <w:b/>
          <w:lang w:eastAsia="zh-CN"/>
        </w:rPr>
        <w:t xml:space="preserve">Q2: </w:t>
      </w:r>
      <w:r w:rsidR="00D456C1" w:rsidRPr="00D456C1">
        <w:rPr>
          <w:rFonts w:ascii="Arial" w:hAnsi="Arial" w:cs="Arial"/>
          <w:b/>
          <w:lang w:eastAsia="zh-CN"/>
        </w:rPr>
        <w:t>Can NCC and I-RNTI from a former cell in which an SDT procedure was initiated be reused to initiate a new SDT procedure in a new cell?</w:t>
      </w:r>
      <w:r w:rsidRPr="00DA2B03">
        <w:rPr>
          <w:rFonts w:ascii="Arial" w:hAnsi="Arial" w:cs="Arial"/>
          <w:b/>
          <w:lang w:eastAsia="zh-CN"/>
        </w:rPr>
        <w:t>.</w:t>
      </w:r>
    </w:p>
    <w:p w14:paraId="419A9C56" w14:textId="77777777" w:rsidR="00DA2B03" w:rsidRPr="006342EE" w:rsidRDefault="00DA2B03" w:rsidP="00DA2B03">
      <w:pPr>
        <w:jc w:val="both"/>
        <w:rPr>
          <w:rFonts w:ascii="Arial" w:hAnsi="Arial" w:cs="Arial"/>
          <w:lang w:eastAsia="zh-CN"/>
        </w:rPr>
      </w:pPr>
      <w:r w:rsidRPr="006342EE">
        <w:rPr>
          <w:rFonts w:ascii="Arial" w:hAnsi="Arial" w:cs="Arial"/>
          <w:lang w:eastAsia="zh-CN"/>
        </w:rPr>
        <w:t xml:space="preserve">SA3 Answer: </w:t>
      </w:r>
      <w:r w:rsidR="00D456C1" w:rsidRPr="006342EE">
        <w:rPr>
          <w:rFonts w:ascii="Arial" w:hAnsi="Arial" w:cs="Arial"/>
          <w:lang w:eastAsia="zh-CN"/>
        </w:rPr>
        <w:t xml:space="preserve">No, reusing the same NCC and I-RNTI from a former cell to resume SDT procedure in </w:t>
      </w:r>
      <w:r w:rsidR="00A80D2C" w:rsidRPr="006342EE">
        <w:rPr>
          <w:rFonts w:ascii="Arial" w:hAnsi="Arial" w:cs="Arial"/>
          <w:lang w:eastAsia="zh-CN"/>
        </w:rPr>
        <w:t xml:space="preserve">the </w:t>
      </w:r>
      <w:r w:rsidR="00D456C1" w:rsidRPr="006342EE">
        <w:rPr>
          <w:rFonts w:ascii="Arial" w:hAnsi="Arial" w:cs="Arial"/>
          <w:lang w:eastAsia="zh-CN"/>
        </w:rPr>
        <w:t xml:space="preserve">new cell violates </w:t>
      </w:r>
      <w:r w:rsidR="00A80D2C" w:rsidRPr="006342EE">
        <w:rPr>
          <w:rFonts w:ascii="Arial" w:hAnsi="Arial" w:cs="Arial"/>
          <w:lang w:eastAsia="zh-CN"/>
        </w:rPr>
        <w:t xml:space="preserve">the </w:t>
      </w:r>
      <w:r w:rsidR="00D456C1" w:rsidRPr="006342EE">
        <w:rPr>
          <w:rFonts w:ascii="Arial" w:hAnsi="Arial" w:cs="Arial"/>
          <w:lang w:eastAsia="zh-CN"/>
        </w:rPr>
        <w:t>forward security principle</w:t>
      </w:r>
      <w:r w:rsidR="00A80D2C" w:rsidRPr="006342EE">
        <w:rPr>
          <w:rFonts w:ascii="Arial" w:hAnsi="Arial" w:cs="Arial"/>
          <w:lang w:eastAsia="zh-CN"/>
        </w:rPr>
        <w:t>,</w:t>
      </w:r>
      <w:r w:rsidR="00D456C1" w:rsidRPr="006342EE">
        <w:rPr>
          <w:rFonts w:ascii="Arial" w:hAnsi="Arial" w:cs="Arial"/>
          <w:lang w:eastAsia="zh-CN"/>
        </w:rPr>
        <w:t xml:space="preserve"> and such reuse should be avoided. </w:t>
      </w:r>
    </w:p>
    <w:p w14:paraId="58B8C842" w14:textId="6E9844CB" w:rsidR="006342EE" w:rsidRDefault="0011169F" w:rsidP="006342EE">
      <w:pPr>
        <w:jc w:val="both"/>
        <w:rPr>
          <w:rFonts w:ascii="Arial" w:hAnsi="Arial" w:cs="Arial"/>
        </w:rPr>
      </w:pPr>
      <w:r w:rsidRPr="006342EE">
        <w:rPr>
          <w:rFonts w:ascii="Arial" w:hAnsi="Arial" w:cs="Arial"/>
        </w:rPr>
        <w:t>For both cases (same cell and different cell), SA3 thinks th</w:t>
      </w:r>
      <w:r w:rsidR="008A69DB">
        <w:rPr>
          <w:rFonts w:ascii="Arial" w:hAnsi="Arial" w:cs="Arial"/>
        </w:rPr>
        <w:t>ere could be a scenario when an attacker may cause the termination of a legitimate SDT session by capturing a first SDT RRCResumeRequest and replaying it</w:t>
      </w:r>
      <w:r w:rsidRPr="006342EE">
        <w:rPr>
          <w:rFonts w:ascii="Arial" w:hAnsi="Arial" w:cs="Arial"/>
        </w:rPr>
        <w:t xml:space="preserve"> a second non-SDT RRCResumeRequest. SA3 requests RAN2 to assess the impact of the </w:t>
      </w:r>
      <w:r w:rsidR="00A725B1">
        <w:rPr>
          <w:rFonts w:ascii="Arial" w:hAnsi="Arial" w:cs="Arial"/>
        </w:rPr>
        <w:t>risk as mentioned above</w:t>
      </w:r>
      <w:r w:rsidRPr="006342EE">
        <w:rPr>
          <w:rFonts w:ascii="Arial" w:hAnsi="Arial" w:cs="Arial"/>
        </w:rPr>
        <w:t xml:space="preserve">, </w:t>
      </w:r>
      <w:r w:rsidR="006342EE">
        <w:rPr>
          <w:rFonts w:ascii="Arial" w:hAnsi="Arial" w:cs="Arial"/>
        </w:rPr>
        <w:t>answer the following question.</w:t>
      </w:r>
    </w:p>
    <w:p w14:paraId="4FEB891A" w14:textId="18CDC9CF" w:rsidR="004D6A5A" w:rsidRPr="00DA2B03" w:rsidRDefault="00B214D5" w:rsidP="00DA2B03">
      <w:pPr>
        <w:jc w:val="both"/>
        <w:rPr>
          <w:rFonts w:ascii="Arial" w:hAnsi="Arial" w:cs="Arial"/>
          <w:lang w:eastAsia="zh-CN"/>
        </w:rPr>
      </w:pPr>
      <w:r w:rsidRPr="00B214D5">
        <w:rPr>
          <w:rFonts w:ascii="Arial" w:hAnsi="Arial" w:cs="Arial"/>
        </w:rPr>
        <w:t>Q1: SA3 asks RAN2 whether network accepting second non-SDT RRCResumeRequest is or not a corner case for SA3 to evaluate whether the security risk is acceptable or not; and investigate if any solution could be commensurate with the risk</w:t>
      </w:r>
      <w:r>
        <w:rPr>
          <w:rFonts w:ascii="Arial" w:hAnsi="Arial" w:cs="Arial"/>
        </w:rPr>
        <w:t>.</w:t>
      </w:r>
      <w:r w:rsidRPr="00B214D5" w:rsidDel="00B214D5">
        <w:rPr>
          <w:rFonts w:ascii="Arial" w:hAnsi="Arial" w:cs="Arial"/>
        </w:rPr>
        <w:t xml:space="preserve"> </w:t>
      </w:r>
    </w:p>
    <w:p w14:paraId="19F79C30" w14:textId="77777777" w:rsidR="00DA2B03" w:rsidRDefault="00DA2B03" w:rsidP="00FE062F"/>
    <w:bookmarkEnd w:id="13"/>
    <w:bookmarkEnd w:id="14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77777777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19A5305A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asks RAN2 to take the above feedback into account</w:t>
      </w:r>
      <w:r w:rsidR="00F675A0">
        <w:rPr>
          <w:rFonts w:ascii="Arial" w:hAnsi="Arial" w:cs="Arial"/>
        </w:rPr>
        <w:t xml:space="preserve"> </w:t>
      </w:r>
      <w:r w:rsidR="00856962" w:rsidRPr="00856962">
        <w:rPr>
          <w:rFonts w:ascii="Arial" w:hAnsi="Arial" w:cs="Arial"/>
        </w:rPr>
        <w:t>and reply to SA3</w:t>
      </w:r>
      <w:r>
        <w:t>.</w:t>
      </w:r>
    </w:p>
    <w:p w14:paraId="31AD0C15" w14:textId="4A089B4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A2906">
        <w:rPr>
          <w:rFonts w:cs="Arial"/>
          <w:szCs w:val="36"/>
        </w:rPr>
        <w:t>SA</w:t>
      </w:r>
      <w:r w:rsidR="008A2906">
        <w:rPr>
          <w:rFonts w:cs="Arial"/>
          <w:bCs/>
          <w:szCs w:val="36"/>
        </w:rPr>
        <w:t xml:space="preserve"> </w:t>
      </w:r>
      <w:r w:rsidR="009016FE">
        <w:rPr>
          <w:rFonts w:cs="Arial"/>
          <w:bCs/>
          <w:szCs w:val="36"/>
        </w:rPr>
        <w:t>WG</w:t>
      </w:r>
      <w:r w:rsidR="008A290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6B5479C" w14:textId="3FB7D554" w:rsidR="00E8227F" w:rsidRDefault="00E8227F" w:rsidP="00E822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5F5039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</w:t>
      </w:r>
      <w:r w:rsidR="005F503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1</w:t>
      </w:r>
      <w:r w:rsidR="005F5039">
        <w:rPr>
          <w:rFonts w:ascii="Arial" w:hAnsi="Arial" w:cs="Arial"/>
          <w:bCs/>
        </w:rPr>
        <w:t>0</w:t>
      </w:r>
      <w:r w:rsidR="00E73CE4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5F5039">
        <w:rPr>
          <w:rFonts w:ascii="Arial" w:hAnsi="Arial" w:cs="Arial"/>
          <w:bCs/>
        </w:rPr>
        <w:t>0</w:t>
      </w:r>
      <w:r w:rsidR="0021390A">
        <w:rPr>
          <w:rFonts w:ascii="Arial" w:hAnsi="Arial" w:cs="Arial"/>
          <w:bCs/>
        </w:rPr>
        <w:t>8</w:t>
      </w:r>
      <w:r w:rsidR="00940643" w:rsidRPr="00940643">
        <w:rPr>
          <w:rFonts w:ascii="Arial" w:hAnsi="Arial" w:cs="Arial"/>
          <w:bCs/>
        </w:rPr>
        <w:t>-</w:t>
      </w:r>
      <w:r w:rsidR="00F86410">
        <w:rPr>
          <w:rFonts w:ascii="Arial" w:hAnsi="Arial" w:cs="Arial"/>
          <w:bCs/>
        </w:rPr>
        <w:t>12</w:t>
      </w:r>
      <w:r w:rsidR="00940643" w:rsidRPr="00940643">
        <w:rPr>
          <w:rFonts w:ascii="Arial" w:hAnsi="Arial" w:cs="Arial"/>
          <w:bCs/>
        </w:rPr>
        <w:t xml:space="preserve"> </w:t>
      </w:r>
      <w:r w:rsidR="00F86410">
        <w:rPr>
          <w:rFonts w:ascii="Arial" w:hAnsi="Arial" w:cs="Arial"/>
          <w:bCs/>
        </w:rPr>
        <w:t>November</w:t>
      </w:r>
      <w:r w:rsidR="00F86410" w:rsidRPr="00940643">
        <w:rPr>
          <w:rFonts w:ascii="Arial" w:hAnsi="Arial" w:cs="Arial"/>
          <w:bCs/>
        </w:rPr>
        <w:t xml:space="preserve"> </w:t>
      </w:r>
      <w:r w:rsidR="00940643" w:rsidRPr="00940643">
        <w:rPr>
          <w:rFonts w:ascii="Arial" w:hAnsi="Arial" w:cs="Arial"/>
          <w:bCs/>
        </w:rPr>
        <w:t>2021</w:t>
      </w:r>
    </w:p>
    <w:p w14:paraId="03891E8A" w14:textId="10770465" w:rsidR="001B6922" w:rsidRDefault="001B6922" w:rsidP="00E822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</w:t>
      </w:r>
      <w:r w:rsidR="00E73CE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</w:t>
      </w:r>
      <w:r w:rsidR="00F86410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E73CE4">
        <w:rPr>
          <w:rFonts w:ascii="Arial" w:hAnsi="Arial" w:cs="Arial"/>
          <w:bCs/>
        </w:rPr>
        <w:t>07</w:t>
      </w:r>
      <w:r w:rsidRPr="00940643">
        <w:rPr>
          <w:rFonts w:ascii="Arial" w:hAnsi="Arial" w:cs="Arial"/>
          <w:bCs/>
        </w:rPr>
        <w:t>-</w:t>
      </w:r>
      <w:r w:rsidR="00E73CE4">
        <w:rPr>
          <w:rFonts w:ascii="Arial" w:hAnsi="Arial" w:cs="Arial"/>
          <w:bCs/>
        </w:rPr>
        <w:t>11</w:t>
      </w:r>
      <w:r w:rsidRPr="00940643">
        <w:rPr>
          <w:rFonts w:ascii="Arial" w:hAnsi="Arial" w:cs="Arial"/>
          <w:bCs/>
        </w:rPr>
        <w:t xml:space="preserve"> </w:t>
      </w:r>
      <w:r w:rsidR="00E73CE4">
        <w:rPr>
          <w:rFonts w:ascii="Arial" w:hAnsi="Arial" w:cs="Arial"/>
          <w:bCs/>
        </w:rPr>
        <w:t>February</w:t>
      </w:r>
      <w:r w:rsidR="00E73CE4" w:rsidRPr="00940643">
        <w:rPr>
          <w:rFonts w:ascii="Arial" w:hAnsi="Arial" w:cs="Arial"/>
          <w:bCs/>
        </w:rPr>
        <w:t xml:space="preserve"> </w:t>
      </w:r>
      <w:r w:rsidRPr="00940643">
        <w:rPr>
          <w:rFonts w:ascii="Arial" w:hAnsi="Arial" w:cs="Arial"/>
          <w:bCs/>
        </w:rPr>
        <w:t>202</w:t>
      </w:r>
      <w:r w:rsidR="00E73CE4">
        <w:rPr>
          <w:rFonts w:ascii="Arial" w:hAnsi="Arial" w:cs="Arial"/>
          <w:bCs/>
        </w:rPr>
        <w:t>2</w:t>
      </w:r>
    </w:p>
    <w:sectPr w:rsidR="001B69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0A580" w14:textId="77777777" w:rsidR="007054E2" w:rsidRDefault="007054E2">
      <w:pPr>
        <w:spacing w:after="0"/>
      </w:pPr>
      <w:r>
        <w:separator/>
      </w:r>
    </w:p>
  </w:endnote>
  <w:endnote w:type="continuationSeparator" w:id="0">
    <w:p w14:paraId="61C343DC" w14:textId="77777777" w:rsidR="007054E2" w:rsidRDefault="007054E2">
      <w:pPr>
        <w:spacing w:after="0"/>
      </w:pPr>
      <w:r>
        <w:continuationSeparator/>
      </w:r>
    </w:p>
  </w:endnote>
  <w:endnote w:type="continuationNotice" w:id="1">
    <w:p w14:paraId="3383E582" w14:textId="77777777" w:rsidR="007054E2" w:rsidRDefault="007054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B79AA" w14:textId="77777777" w:rsidR="007054E2" w:rsidRDefault="007054E2">
      <w:pPr>
        <w:spacing w:after="0"/>
      </w:pPr>
      <w:r>
        <w:separator/>
      </w:r>
    </w:p>
  </w:footnote>
  <w:footnote w:type="continuationSeparator" w:id="0">
    <w:p w14:paraId="47D8CC4C" w14:textId="77777777" w:rsidR="007054E2" w:rsidRDefault="007054E2">
      <w:pPr>
        <w:spacing w:after="0"/>
      </w:pPr>
      <w:r>
        <w:continuationSeparator/>
      </w:r>
    </w:p>
  </w:footnote>
  <w:footnote w:type="continuationNotice" w:id="1">
    <w:p w14:paraId="38D6D68D" w14:textId="77777777" w:rsidR="007054E2" w:rsidRDefault="007054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0NDE1tTSwsDA1sDRT0lEKTi0uzszPAykwqwUACDhl1iwAAAA="/>
  </w:docVars>
  <w:rsids>
    <w:rsidRoot w:val="004E3939"/>
    <w:rsid w:val="00001D21"/>
    <w:rsid w:val="0001543E"/>
    <w:rsid w:val="00017F23"/>
    <w:rsid w:val="000352E6"/>
    <w:rsid w:val="0003717C"/>
    <w:rsid w:val="00052481"/>
    <w:rsid w:val="000527B9"/>
    <w:rsid w:val="00062AD0"/>
    <w:rsid w:val="000D5EE9"/>
    <w:rsid w:val="000F38BD"/>
    <w:rsid w:val="000F6242"/>
    <w:rsid w:val="0011169F"/>
    <w:rsid w:val="00112F73"/>
    <w:rsid w:val="00115A30"/>
    <w:rsid w:val="00150D3B"/>
    <w:rsid w:val="0016083D"/>
    <w:rsid w:val="0016312A"/>
    <w:rsid w:val="00185F6E"/>
    <w:rsid w:val="0019657C"/>
    <w:rsid w:val="001B6922"/>
    <w:rsid w:val="001C1483"/>
    <w:rsid w:val="001C3CC1"/>
    <w:rsid w:val="001C726D"/>
    <w:rsid w:val="00201B24"/>
    <w:rsid w:val="0021390A"/>
    <w:rsid w:val="0022282F"/>
    <w:rsid w:val="00240AD6"/>
    <w:rsid w:val="00246734"/>
    <w:rsid w:val="0025450E"/>
    <w:rsid w:val="0028428D"/>
    <w:rsid w:val="002A6E64"/>
    <w:rsid w:val="002F1940"/>
    <w:rsid w:val="002F4426"/>
    <w:rsid w:val="00344CD0"/>
    <w:rsid w:val="00367649"/>
    <w:rsid w:val="003705C7"/>
    <w:rsid w:val="00373E63"/>
    <w:rsid w:val="00383545"/>
    <w:rsid w:val="003D6B17"/>
    <w:rsid w:val="004168B0"/>
    <w:rsid w:val="00433500"/>
    <w:rsid w:val="00433F71"/>
    <w:rsid w:val="0044584A"/>
    <w:rsid w:val="0046511B"/>
    <w:rsid w:val="004671EB"/>
    <w:rsid w:val="00467F13"/>
    <w:rsid w:val="0048702A"/>
    <w:rsid w:val="004C5EE3"/>
    <w:rsid w:val="004D41FC"/>
    <w:rsid w:val="004D4857"/>
    <w:rsid w:val="004D6A5A"/>
    <w:rsid w:val="004E2990"/>
    <w:rsid w:val="004E3939"/>
    <w:rsid w:val="00500A30"/>
    <w:rsid w:val="0056562F"/>
    <w:rsid w:val="00574C5C"/>
    <w:rsid w:val="005828B2"/>
    <w:rsid w:val="005B229B"/>
    <w:rsid w:val="005D7D8B"/>
    <w:rsid w:val="005E4684"/>
    <w:rsid w:val="005F43B8"/>
    <w:rsid w:val="005F5039"/>
    <w:rsid w:val="0060467D"/>
    <w:rsid w:val="0062790C"/>
    <w:rsid w:val="0063198B"/>
    <w:rsid w:val="006342EE"/>
    <w:rsid w:val="00661DF1"/>
    <w:rsid w:val="00664AE0"/>
    <w:rsid w:val="006742AF"/>
    <w:rsid w:val="006763F7"/>
    <w:rsid w:val="00692D45"/>
    <w:rsid w:val="006A0B0A"/>
    <w:rsid w:val="006B06BC"/>
    <w:rsid w:val="006F02AB"/>
    <w:rsid w:val="006F0D1E"/>
    <w:rsid w:val="007040FF"/>
    <w:rsid w:val="007054E2"/>
    <w:rsid w:val="00717A41"/>
    <w:rsid w:val="00736100"/>
    <w:rsid w:val="007531DC"/>
    <w:rsid w:val="00753F87"/>
    <w:rsid w:val="00774563"/>
    <w:rsid w:val="00796920"/>
    <w:rsid w:val="007B02DD"/>
    <w:rsid w:val="007D0284"/>
    <w:rsid w:val="007E0C59"/>
    <w:rsid w:val="007F4F92"/>
    <w:rsid w:val="00800891"/>
    <w:rsid w:val="00817208"/>
    <w:rsid w:val="00823C41"/>
    <w:rsid w:val="00855C94"/>
    <w:rsid w:val="00856962"/>
    <w:rsid w:val="00865DE8"/>
    <w:rsid w:val="0087179E"/>
    <w:rsid w:val="008736EA"/>
    <w:rsid w:val="0087461E"/>
    <w:rsid w:val="008A2906"/>
    <w:rsid w:val="008A69DB"/>
    <w:rsid w:val="008B345A"/>
    <w:rsid w:val="008C5CB7"/>
    <w:rsid w:val="008D772F"/>
    <w:rsid w:val="008E77E4"/>
    <w:rsid w:val="008F3038"/>
    <w:rsid w:val="009016FE"/>
    <w:rsid w:val="009260C9"/>
    <w:rsid w:val="0093510D"/>
    <w:rsid w:val="00940643"/>
    <w:rsid w:val="00957B03"/>
    <w:rsid w:val="00966940"/>
    <w:rsid w:val="00983EF9"/>
    <w:rsid w:val="00990F8D"/>
    <w:rsid w:val="0099764C"/>
    <w:rsid w:val="009E3456"/>
    <w:rsid w:val="009E4EF0"/>
    <w:rsid w:val="00A01538"/>
    <w:rsid w:val="00A23801"/>
    <w:rsid w:val="00A36534"/>
    <w:rsid w:val="00A54619"/>
    <w:rsid w:val="00A550B4"/>
    <w:rsid w:val="00A65AEA"/>
    <w:rsid w:val="00A725B1"/>
    <w:rsid w:val="00A72A2E"/>
    <w:rsid w:val="00A80D2C"/>
    <w:rsid w:val="00A92389"/>
    <w:rsid w:val="00AB5904"/>
    <w:rsid w:val="00AF01FF"/>
    <w:rsid w:val="00AF4BD7"/>
    <w:rsid w:val="00B12C06"/>
    <w:rsid w:val="00B214D5"/>
    <w:rsid w:val="00B4232B"/>
    <w:rsid w:val="00B5227C"/>
    <w:rsid w:val="00B752BD"/>
    <w:rsid w:val="00B766FD"/>
    <w:rsid w:val="00B97703"/>
    <w:rsid w:val="00BD6247"/>
    <w:rsid w:val="00BF691D"/>
    <w:rsid w:val="00C01537"/>
    <w:rsid w:val="00C0315F"/>
    <w:rsid w:val="00C076CB"/>
    <w:rsid w:val="00C24EE1"/>
    <w:rsid w:val="00C82985"/>
    <w:rsid w:val="00C914A2"/>
    <w:rsid w:val="00C9494D"/>
    <w:rsid w:val="00C95CE0"/>
    <w:rsid w:val="00CB2C05"/>
    <w:rsid w:val="00CC189D"/>
    <w:rsid w:val="00D154CC"/>
    <w:rsid w:val="00D410A4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15601"/>
    <w:rsid w:val="00E200CE"/>
    <w:rsid w:val="00E37194"/>
    <w:rsid w:val="00E46ADC"/>
    <w:rsid w:val="00E55881"/>
    <w:rsid w:val="00E6399F"/>
    <w:rsid w:val="00E70734"/>
    <w:rsid w:val="00E73CE4"/>
    <w:rsid w:val="00E80987"/>
    <w:rsid w:val="00E8227F"/>
    <w:rsid w:val="00EB14D0"/>
    <w:rsid w:val="00EC7F43"/>
    <w:rsid w:val="00EE42C4"/>
    <w:rsid w:val="00EF4E71"/>
    <w:rsid w:val="00F113B3"/>
    <w:rsid w:val="00F32239"/>
    <w:rsid w:val="00F40B8A"/>
    <w:rsid w:val="00F473CC"/>
    <w:rsid w:val="00F50967"/>
    <w:rsid w:val="00F5106F"/>
    <w:rsid w:val="00F61216"/>
    <w:rsid w:val="00F675A0"/>
    <w:rsid w:val="00F86410"/>
    <w:rsid w:val="00F90E11"/>
    <w:rsid w:val="00FA4236"/>
    <w:rsid w:val="00FA6713"/>
    <w:rsid w:val="00FA6E70"/>
    <w:rsid w:val="00FB082D"/>
    <w:rsid w:val="00FE062F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16B518"/>
  <w15:chartTrackingRefBased/>
  <w15:docId w15:val="{5CC0E4BB-237A-49B2-8944-D64F8D044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60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E156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E156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560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560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560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5601"/>
    <w:pPr>
      <w:outlineLvl w:val="5"/>
    </w:pPr>
  </w:style>
  <w:style w:type="paragraph" w:styleId="Heading7">
    <w:name w:val="heading 7"/>
    <w:basedOn w:val="H6"/>
    <w:next w:val="Normal"/>
    <w:qFormat/>
    <w:rsid w:val="00E15601"/>
    <w:pPr>
      <w:outlineLvl w:val="6"/>
    </w:pPr>
  </w:style>
  <w:style w:type="paragraph" w:styleId="Heading8">
    <w:name w:val="heading 8"/>
    <w:basedOn w:val="Heading1"/>
    <w:next w:val="Normal"/>
    <w:qFormat/>
    <w:rsid w:val="00E156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5601"/>
    <w:pPr>
      <w:outlineLvl w:val="8"/>
    </w:pPr>
  </w:style>
  <w:style w:type="character" w:default="1" w:styleId="DefaultParagraphFont">
    <w:name w:val="Default Paragraph Font"/>
    <w:semiHidden/>
    <w:rsid w:val="00E156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5601"/>
  </w:style>
  <w:style w:type="paragraph" w:styleId="Header">
    <w:name w:val="header"/>
    <w:link w:val="HeaderChar"/>
    <w:rsid w:val="00E156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1560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560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15601"/>
    <w:pPr>
      <w:spacing w:before="180"/>
      <w:ind w:left="2693" w:hanging="2693"/>
    </w:pPr>
    <w:rPr>
      <w:b/>
    </w:rPr>
  </w:style>
  <w:style w:type="paragraph" w:styleId="TOC1">
    <w:name w:val="toc 1"/>
    <w:semiHidden/>
    <w:rsid w:val="00E156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156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15601"/>
    <w:pPr>
      <w:ind w:left="1701" w:hanging="1701"/>
    </w:pPr>
  </w:style>
  <w:style w:type="paragraph" w:styleId="TOC4">
    <w:name w:val="toc 4"/>
    <w:basedOn w:val="TOC3"/>
    <w:semiHidden/>
    <w:rsid w:val="00E15601"/>
    <w:pPr>
      <w:ind w:left="1418" w:hanging="1418"/>
    </w:pPr>
  </w:style>
  <w:style w:type="paragraph" w:styleId="TOC3">
    <w:name w:val="toc 3"/>
    <w:basedOn w:val="TOC2"/>
    <w:semiHidden/>
    <w:rsid w:val="00E15601"/>
    <w:pPr>
      <w:ind w:left="1134" w:hanging="1134"/>
    </w:pPr>
  </w:style>
  <w:style w:type="paragraph" w:styleId="TOC2">
    <w:name w:val="toc 2"/>
    <w:basedOn w:val="TOC1"/>
    <w:semiHidden/>
    <w:rsid w:val="00E1560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5601"/>
    <w:pPr>
      <w:ind w:left="284"/>
    </w:pPr>
  </w:style>
  <w:style w:type="paragraph" w:styleId="Index1">
    <w:name w:val="index 1"/>
    <w:basedOn w:val="Normal"/>
    <w:semiHidden/>
    <w:rsid w:val="00E15601"/>
    <w:pPr>
      <w:keepLines/>
      <w:spacing w:after="0"/>
    </w:pPr>
  </w:style>
  <w:style w:type="paragraph" w:customStyle="1" w:styleId="ZH">
    <w:name w:val="ZH"/>
    <w:rsid w:val="00E156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15601"/>
    <w:pPr>
      <w:outlineLvl w:val="9"/>
    </w:pPr>
  </w:style>
  <w:style w:type="paragraph" w:styleId="ListNumber2">
    <w:name w:val="List Number 2"/>
    <w:basedOn w:val="ListNumber"/>
    <w:semiHidden/>
    <w:rsid w:val="00E15601"/>
    <w:pPr>
      <w:ind w:left="851"/>
    </w:pPr>
  </w:style>
  <w:style w:type="character" w:styleId="FootnoteReference">
    <w:name w:val="footnote reference"/>
    <w:basedOn w:val="DefaultParagraphFont"/>
    <w:semiHidden/>
    <w:rsid w:val="00E1560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560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15601"/>
    <w:rPr>
      <w:b/>
    </w:rPr>
  </w:style>
  <w:style w:type="paragraph" w:customStyle="1" w:styleId="TAC">
    <w:name w:val="TAC"/>
    <w:basedOn w:val="TAL"/>
    <w:rsid w:val="00E15601"/>
    <w:pPr>
      <w:jc w:val="center"/>
    </w:pPr>
  </w:style>
  <w:style w:type="paragraph" w:customStyle="1" w:styleId="TF">
    <w:name w:val="TF"/>
    <w:basedOn w:val="TH"/>
    <w:rsid w:val="00E15601"/>
    <w:pPr>
      <w:keepNext w:val="0"/>
      <w:spacing w:before="0" w:after="240"/>
    </w:pPr>
  </w:style>
  <w:style w:type="paragraph" w:customStyle="1" w:styleId="NO">
    <w:name w:val="NO"/>
    <w:basedOn w:val="Normal"/>
    <w:rsid w:val="00E15601"/>
    <w:pPr>
      <w:keepLines/>
      <w:ind w:left="1135" w:hanging="851"/>
    </w:pPr>
  </w:style>
  <w:style w:type="paragraph" w:styleId="TOC9">
    <w:name w:val="toc 9"/>
    <w:basedOn w:val="TOC8"/>
    <w:semiHidden/>
    <w:rsid w:val="00E15601"/>
    <w:pPr>
      <w:ind w:left="1418" w:hanging="1418"/>
    </w:pPr>
  </w:style>
  <w:style w:type="paragraph" w:customStyle="1" w:styleId="EX">
    <w:name w:val="EX"/>
    <w:basedOn w:val="Normal"/>
    <w:rsid w:val="00E15601"/>
    <w:pPr>
      <w:keepLines/>
      <w:ind w:left="1702" w:hanging="1418"/>
    </w:pPr>
  </w:style>
  <w:style w:type="paragraph" w:customStyle="1" w:styleId="FP">
    <w:name w:val="FP"/>
    <w:basedOn w:val="Normal"/>
    <w:rsid w:val="00E15601"/>
    <w:pPr>
      <w:spacing w:after="0"/>
    </w:pPr>
  </w:style>
  <w:style w:type="paragraph" w:customStyle="1" w:styleId="LD">
    <w:name w:val="LD"/>
    <w:rsid w:val="00E156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15601"/>
    <w:pPr>
      <w:spacing w:after="0"/>
    </w:pPr>
  </w:style>
  <w:style w:type="paragraph" w:customStyle="1" w:styleId="EW">
    <w:name w:val="EW"/>
    <w:basedOn w:val="EX"/>
    <w:rsid w:val="00E15601"/>
    <w:pPr>
      <w:spacing w:after="0"/>
    </w:pPr>
  </w:style>
  <w:style w:type="paragraph" w:styleId="TOC6">
    <w:name w:val="toc 6"/>
    <w:basedOn w:val="TOC5"/>
    <w:next w:val="Normal"/>
    <w:semiHidden/>
    <w:rsid w:val="00E15601"/>
    <w:pPr>
      <w:ind w:left="1985" w:hanging="1985"/>
    </w:pPr>
  </w:style>
  <w:style w:type="paragraph" w:styleId="TOC7">
    <w:name w:val="toc 7"/>
    <w:basedOn w:val="TOC6"/>
    <w:next w:val="Normal"/>
    <w:semiHidden/>
    <w:rsid w:val="00E15601"/>
    <w:pPr>
      <w:ind w:left="2268" w:hanging="2268"/>
    </w:pPr>
  </w:style>
  <w:style w:type="paragraph" w:styleId="ListBullet2">
    <w:name w:val="List Bullet 2"/>
    <w:basedOn w:val="ListBullet"/>
    <w:semiHidden/>
    <w:rsid w:val="00E15601"/>
    <w:pPr>
      <w:ind w:left="851"/>
    </w:pPr>
  </w:style>
  <w:style w:type="paragraph" w:styleId="ListBullet3">
    <w:name w:val="List Bullet 3"/>
    <w:basedOn w:val="ListBullet2"/>
    <w:semiHidden/>
    <w:rsid w:val="00E15601"/>
    <w:pPr>
      <w:ind w:left="1135"/>
    </w:pPr>
  </w:style>
  <w:style w:type="paragraph" w:styleId="ListNumber">
    <w:name w:val="List Number"/>
    <w:basedOn w:val="List"/>
    <w:semiHidden/>
    <w:rsid w:val="00E15601"/>
  </w:style>
  <w:style w:type="paragraph" w:customStyle="1" w:styleId="EQ">
    <w:name w:val="EQ"/>
    <w:basedOn w:val="Normal"/>
    <w:next w:val="Normal"/>
    <w:rsid w:val="00E156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56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56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56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15601"/>
    <w:pPr>
      <w:jc w:val="right"/>
    </w:pPr>
  </w:style>
  <w:style w:type="paragraph" w:customStyle="1" w:styleId="H6">
    <w:name w:val="H6"/>
    <w:basedOn w:val="Heading5"/>
    <w:next w:val="Normal"/>
    <w:rsid w:val="00E156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5601"/>
    <w:pPr>
      <w:ind w:left="851" w:hanging="851"/>
    </w:pPr>
  </w:style>
  <w:style w:type="paragraph" w:customStyle="1" w:styleId="TAL">
    <w:name w:val="TAL"/>
    <w:basedOn w:val="Normal"/>
    <w:rsid w:val="00E1560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56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56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56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156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5601"/>
    <w:pPr>
      <w:framePr w:wrap="notBeside" w:y="16161"/>
    </w:pPr>
  </w:style>
  <w:style w:type="character" w:customStyle="1" w:styleId="ZGSM">
    <w:name w:val="ZGSM"/>
    <w:rsid w:val="00E15601"/>
  </w:style>
  <w:style w:type="paragraph" w:styleId="List2">
    <w:name w:val="List 2"/>
    <w:basedOn w:val="List"/>
    <w:semiHidden/>
    <w:rsid w:val="00E15601"/>
    <w:pPr>
      <w:ind w:left="851"/>
    </w:pPr>
  </w:style>
  <w:style w:type="paragraph" w:customStyle="1" w:styleId="ZG">
    <w:name w:val="ZG"/>
    <w:rsid w:val="00E156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15601"/>
    <w:pPr>
      <w:ind w:left="1135"/>
    </w:pPr>
  </w:style>
  <w:style w:type="paragraph" w:styleId="List4">
    <w:name w:val="List 4"/>
    <w:basedOn w:val="List3"/>
    <w:semiHidden/>
    <w:rsid w:val="00E15601"/>
    <w:pPr>
      <w:ind w:left="1418"/>
    </w:pPr>
  </w:style>
  <w:style w:type="paragraph" w:styleId="List5">
    <w:name w:val="List 5"/>
    <w:basedOn w:val="List4"/>
    <w:semiHidden/>
    <w:rsid w:val="00E15601"/>
    <w:pPr>
      <w:ind w:left="1702"/>
    </w:pPr>
  </w:style>
  <w:style w:type="paragraph" w:customStyle="1" w:styleId="EditorsNote">
    <w:name w:val="Editor's Note"/>
    <w:basedOn w:val="NO"/>
    <w:rsid w:val="00E15601"/>
    <w:rPr>
      <w:color w:val="FF0000"/>
    </w:rPr>
  </w:style>
  <w:style w:type="paragraph" w:styleId="List">
    <w:name w:val="List"/>
    <w:basedOn w:val="Normal"/>
    <w:semiHidden/>
    <w:rsid w:val="00E15601"/>
    <w:pPr>
      <w:ind w:left="568" w:hanging="284"/>
    </w:pPr>
  </w:style>
  <w:style w:type="paragraph" w:styleId="ListBullet">
    <w:name w:val="List Bullet"/>
    <w:basedOn w:val="List"/>
    <w:semiHidden/>
    <w:rsid w:val="00E15601"/>
  </w:style>
  <w:style w:type="paragraph" w:styleId="ListBullet4">
    <w:name w:val="List Bullet 4"/>
    <w:basedOn w:val="ListBullet3"/>
    <w:semiHidden/>
    <w:rsid w:val="00E15601"/>
    <w:pPr>
      <w:ind w:left="1418"/>
    </w:pPr>
  </w:style>
  <w:style w:type="paragraph" w:styleId="ListBullet5">
    <w:name w:val="List Bullet 5"/>
    <w:basedOn w:val="ListBullet4"/>
    <w:semiHidden/>
    <w:rsid w:val="00E15601"/>
    <w:pPr>
      <w:ind w:left="1702"/>
    </w:pPr>
  </w:style>
  <w:style w:type="paragraph" w:customStyle="1" w:styleId="B2">
    <w:name w:val="B2"/>
    <w:basedOn w:val="List2"/>
    <w:rsid w:val="00E15601"/>
  </w:style>
  <w:style w:type="paragraph" w:customStyle="1" w:styleId="B3">
    <w:name w:val="B3"/>
    <w:basedOn w:val="List3"/>
    <w:rsid w:val="00E15601"/>
  </w:style>
  <w:style w:type="paragraph" w:customStyle="1" w:styleId="B4">
    <w:name w:val="B4"/>
    <w:basedOn w:val="List4"/>
    <w:rsid w:val="00E15601"/>
  </w:style>
  <w:style w:type="paragraph" w:customStyle="1" w:styleId="B5">
    <w:name w:val="B5"/>
    <w:basedOn w:val="List5"/>
    <w:rsid w:val="00E15601"/>
  </w:style>
  <w:style w:type="paragraph" w:customStyle="1" w:styleId="ZTD">
    <w:name w:val="ZTD"/>
    <w:basedOn w:val="ZB"/>
    <w:rsid w:val="00E1560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Kolekar, Abhijeet</dc:creator>
  <cp:keywords/>
  <dc:description/>
  <cp:lastModifiedBy>Intel</cp:lastModifiedBy>
  <cp:revision>2</cp:revision>
  <cp:lastPrinted>2002-04-23T16:10:00Z</cp:lastPrinted>
  <dcterms:created xsi:type="dcterms:W3CDTF">2021-08-09T08:13:00Z</dcterms:created>
  <dcterms:modified xsi:type="dcterms:W3CDTF">2021-08-09T08:13:00Z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</Properties>
</file>